
<file path=[Content_Types].xml><?xml version="1.0" encoding="utf-8"?>
<Types xmlns="http://schemas.openxmlformats.org/package/2006/content-types">
  <Default Extension="emf" ContentType="image/x-emf"/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i/>
          <w:color w:val="FA1A3A"/>
          <w:sz w:val="28"/>
        </w:rPr>
      </w:pPr>
      <w:r>
        <w:rPr>
          <w:rFonts w:ascii="Times New Roman" w:hAnsi="Times New Roman" w:cs="Times New Roman"/>
          <w:b/>
          <w:i/>
          <w:color w:val="FA1A3A"/>
          <w:sz w:val="28"/>
        </w:rPr>
        <w:t xml:space="preserve">Если ребёнок плохо ест</w:t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  <w:color w:val="404040"/>
          <w:sz w:val="28"/>
        </w:rPr>
      </w:pPr>
      <w:r>
        <w:rPr>
          <w:rFonts w:ascii="Times New Roman" w:hAnsi="Times New Roman" w:cs="Times New Roman"/>
          <w:b/>
          <w:i/>
          <w:color w:val="404040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  <w:r/>
    </w:p>
    <w:p>
      <w:pPr>
        <w:jc w:val="both"/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  <w:color w:val="FA1A3A"/>
        </w:rPr>
      </w:pPr>
      <w:r>
        <w:rPr>
          <w:rFonts w:ascii="Times New Roman" w:hAnsi="Times New Roman" w:cs="Times New Roman"/>
          <w:b/>
          <w:i/>
          <w:color w:val="FA1A3A"/>
        </w:rPr>
        <w:t xml:space="preserve">Как предотвратить проблему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Вы - пример поведения за столом, поэтому должны есть вместе с ребёнком, и тоже, что и он.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но ни в коем случае не заставлять его насильно.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Предложите: «Пожалуйста, съешь по маленькому кусочку каждого блюда, иначе это будет невежливо».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За едой вовлекайте ребёнка в спокойный разговор.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Почаще готовьте что-нибудь вместе.</w:t>
      </w:r>
      <w:r/>
    </w:p>
    <w:p>
      <w:pPr>
        <w:pStyle w:val="435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Не делайте ребёнку замечаний во время еды.</w:t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404040"/>
          <w:sz w:val="24"/>
        </w:rPr>
      </w:pPr>
      <w:r>
        <w:rPr>
          <w:rFonts w:ascii="Times New Roman" w:hAnsi="Times New Roman" w:cs="Times New Roman"/>
          <w:b/>
          <w:i/>
          <w:color w:val="404040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/>
          <w:sz w:val="24"/>
        </w:rPr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Как справиться с проблемой,</w:t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b/>
          <w:i/>
          <w:color w:val="E36C0A"/>
          <w:sz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  <w:r/>
    </w:p>
    <w:p>
      <w:pPr>
        <w:pStyle w:val="435"/>
        <w:ind w:left="502"/>
        <w:jc w:val="center"/>
        <w:rPr>
          <w:rFonts w:ascii="Times New Roman" w:hAnsi="Times New Roman" w:cs="Times New Roman"/>
          <w:i/>
          <w:color w:val="404040"/>
        </w:rPr>
      </w:pPr>
      <w:r>
        <w:rPr>
          <w:rFonts w:ascii="Times New Roman" w:hAnsi="Times New Roman" w:cs="Times New Roman"/>
          <w:i/>
          <w:color w:val="404040"/>
        </w:rPr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 xml:space="preserve">Если ребёнок слишком быстро заглатывает пищу:</w:t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/>
          <w:u w:val="single"/>
        </w:rPr>
      </w:r>
      <w:r/>
    </w:p>
    <w:p>
      <w:pPr>
        <w:pStyle w:val="435"/>
        <w:ind w:left="502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 xml:space="preserve">Если ребёнок ест слишком вяло:</w:t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/>
          <w:u w:val="single"/>
        </w:rPr>
      </w:r>
      <w:r/>
    </w:p>
    <w:p>
      <w:pPr>
        <w:pStyle w:val="435"/>
        <w:ind w:left="502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 xml:space="preserve">Если ребёнок слишком разборчив в еде:</w:t>
      </w:r>
      <w:r/>
    </w:p>
    <w:p>
      <w:pPr>
        <w:pStyle w:val="435"/>
        <w:ind w:left="502"/>
        <w:rPr>
          <w:rFonts w:ascii="Times New Roman" w:hAnsi="Times New Roman" w:cs="Times New Roman"/>
          <w:i/>
          <w:color w:val="404040"/>
          <w:u w:val="single"/>
        </w:rPr>
      </w:pPr>
      <w:r>
        <w:rPr>
          <w:rFonts w:ascii="Times New Roman" w:hAnsi="Times New Roman" w:cs="Times New Roman"/>
          <w:i/>
          <w:color w:val="404040"/>
          <w:u w:val="single"/>
        </w:rPr>
      </w:r>
      <w:r/>
    </w:p>
    <w:p>
      <w:pPr>
        <w:pStyle w:val="435"/>
        <w:ind w:left="502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  <w:color w:val="FA1A3A"/>
          <w:sz w:val="28"/>
        </w:rPr>
      </w:pPr>
      <w:r>
        <w:rPr>
          <w:rFonts w:ascii="Times New Roman" w:hAnsi="Times New Roman" w:cs="Times New Roman" w:eastAsia="Times New Roman"/>
          <w:color w:val="FA1A3A"/>
          <w:sz w:val="27"/>
          <w:szCs w:val="27"/>
        </w:rPr>
        <w:t xml:space="preserve"> </w:t>
      </w:r>
      <w:r>
        <w:rPr>
          <w:rFonts w:ascii="Times New Roman" w:hAnsi="Times New Roman" w:cs="Times New Roman"/>
          <w:b/>
          <w:i/>
          <w:color w:val="FA1A3A"/>
          <w:sz w:val="28"/>
        </w:rPr>
        <w:t xml:space="preserve">Сервировка стола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333399"/>
          <w:sz w:val="27"/>
          <w:szCs w:val="27"/>
        </w:rPr>
      </w:pPr>
      <w:r>
        <w:rPr>
          <w:rFonts w:ascii="Times New Roman" w:hAnsi="Times New Roman" w:cs="Times New Roman" w:eastAsia="Times New Roman"/>
          <w:color w:val="333399"/>
          <w:sz w:val="27"/>
          <w:szCs w:val="27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40404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404040" w:themeColor="text1" w:themeTint="B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52625" cy="1255259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52625" cy="1255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3.8pt;height:98.8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40404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404040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40404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404040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7030A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7030A0"/>
          <w:sz w:val="28"/>
        </w:rPr>
        <w:t xml:space="preserve">Правила поведения за столом.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40404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404040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  <w:r/>
    </w:p>
    <w:p>
      <w:pPr>
        <w:jc w:val="both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  <w:r/>
    </w:p>
    <w:p>
      <w:pPr>
        <w:jc w:val="both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Воспитание куль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  <w:r/>
    </w:p>
    <w:p>
      <w:pPr>
        <w:jc w:val="both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Родители, помните!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Вести себя ДОМА нужно ТАК ЖЕ, КАК И В ГОСТЯХ! Никогда не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  <w:r/>
    </w:p>
    <w:p>
      <w:pPr>
        <w:jc w:val="center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ЕСЛИ это нельзя – это нельзя ВСЕГДА!</w:t>
      </w:r>
      <w:r/>
    </w:p>
    <w:p>
      <w:pPr>
        <w:jc w:val="center"/>
        <w:spacing w:after="0"/>
        <w:rPr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ЕСЛИ это можно – это можно ВСЕГДА!</w:t>
      </w:r>
      <w:r/>
    </w:p>
    <w:p>
      <w:pPr>
        <w:spacing w:after="0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</w:r>
      <w:r/>
    </w:p>
    <w:p>
      <w:pPr>
        <w:pStyle w:val="435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Правильно держат ложку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 и вилку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66825" cy="647700"/>
                <wp:effectExtent l="19050" t="0" r="9525" b="0"/>
                <wp:docPr id="2" name="Рисунок 15" descr="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5" descr="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99.8pt;height:51.0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color w:val="40404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18867" cy="647700"/>
                <wp:effectExtent l="19050" t="0" r="0" b="0"/>
                <wp:docPr id="3" name="Рисунок 21" descr="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1" descr="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31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03.8pt;height:51.0pt;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435"/>
        <w:ind w:left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/>
        </w:rPr>
      </w:r>
      <w:r/>
    </w:p>
    <w:p>
      <w:pPr>
        <w:pStyle w:val="435"/>
        <w:numPr>
          <w:ilvl w:val="0"/>
          <w:numId w:val="4"/>
        </w:numPr>
        <w:ind w:left="284" w:hanging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Умеют пользоваться ножом.</w:t>
      </w:r>
      <w:r/>
    </w:p>
    <w:p>
      <w:pPr>
        <w:pStyle w:val="435"/>
        <w:numPr>
          <w:ilvl w:val="0"/>
          <w:numId w:val="4"/>
        </w:numPr>
        <w:ind w:left="284" w:hanging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стучат столовыми приборами о тарелку,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чашку.</w:t>
      </w:r>
      <w:r/>
    </w:p>
    <w:p>
      <w:pPr>
        <w:pStyle w:val="435"/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едят с целого куска.</w:t>
      </w:r>
      <w:r/>
    </w:p>
    <w:p>
      <w:pPr>
        <w:pStyle w:val="435"/>
        <w:numPr>
          <w:ilvl w:val="0"/>
          <w:numId w:val="5"/>
        </w:numPr>
        <w:ind w:left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выбирают кусок на тарелке.</w:t>
      </w:r>
      <w:r/>
    </w:p>
    <w:p>
      <w:pPr>
        <w:pStyle w:val="435"/>
        <w:numPr>
          <w:ilvl w:val="0"/>
          <w:numId w:val="5"/>
        </w:numPr>
        <w:ind w:left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Яичницу, рыбу, котлету, запеканку, рулеты </w:t>
      </w:r>
      <w:r/>
    </w:p>
    <w:p>
      <w:pPr>
        <w:ind w:left="284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едят с помощьювилки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 (см.рис.)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, без ножа.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19200" cy="609600"/>
                <wp:effectExtent l="19050" t="0" r="0" b="0"/>
                <wp:docPr id="4" name="Рисунок 18" descr="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96.0pt;height:48.0pt;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435"/>
        <w:numPr>
          <w:ilvl w:val="0"/>
          <w:numId w:val="6"/>
        </w:numPr>
        <w:ind w:left="426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вылизывают тарелку, не выливают в </w:t>
      </w:r>
      <w:r/>
    </w:p>
    <w:p>
      <w:pPr>
        <w:ind w:left="426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ложку, не пьют из тарелки.</w:t>
      </w:r>
      <w:r/>
    </w:p>
    <w:p>
      <w:pPr>
        <w:pStyle w:val="435"/>
        <w:numPr>
          <w:ilvl w:val="0"/>
          <w:numId w:val="6"/>
        </w:numPr>
        <w:ind w:left="426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Суп сначала пробуют, а потом едят, набирая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1/3 ложки, направляя в рот боковой частью.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При доедании супа тарелку наклоняют от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себя.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запрокидывают голову во время питья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компота.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наклоняются низко над тарелкой.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Пережевывают пищу с закрытым ртом.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Не чавкают.</w:t>
      </w:r>
      <w:r/>
    </w:p>
    <w:p>
      <w:pPr>
        <w:pStyle w:val="43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Умеют пользоваться салфеткой, не вытирают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рот, а прикладывают ко рту.</w:t>
      </w:r>
      <w:r/>
    </w:p>
    <w:p>
      <w:pPr>
        <w:pStyle w:val="435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Использованную салфетку кладут справа под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бортик тарелки.</w:t>
      </w:r>
      <w:r/>
    </w:p>
    <w:p>
      <w:pPr>
        <w:pStyle w:val="435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Использованные столовые приборы: ножи,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вилки, ложки, кладут на тарелки параллельно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ручками влево, причем вилку 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зубцами вниз</w:t>
      </w: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.</w:t>
      </w:r>
      <w:r/>
    </w:p>
    <w:p>
      <w:pPr>
        <w:pStyle w:val="435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Благодарят после еды и убирают посуду.</w:t>
      </w:r>
      <w:r/>
    </w:p>
    <w:p>
      <w:pPr>
        <w:pStyle w:val="435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При временном прекращении еды кладут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столовые приборы на бортик тарелки.</w:t>
      </w:r>
      <w:r/>
    </w:p>
    <w:p>
      <w:pPr>
        <w:pStyle w:val="435"/>
        <w:numPr>
          <w:ilvl w:val="0"/>
          <w:numId w:val="10"/>
        </w:numPr>
        <w:spacing w:lineRule="auto" w:line="240" w:after="0"/>
        <w:rPr>
          <w:rFonts w:ascii="Times New Roman" w:hAnsi="Times New Roman" w:cs="Times New Roman" w:eastAsia="Times New Roman"/>
          <w:color w:val="404040"/>
        </w:rPr>
      </w:pPr>
      <w:r>
        <w:rPr>
          <w:rFonts w:ascii="Times New Roman" w:hAnsi="Times New Roman" w:cs="Times New Roman" w:eastAsia="Times New Roman"/>
          <w:color w:val="404040" w:themeColor="text1" w:themeTint="BF"/>
        </w:rPr>
        <w:t xml:space="preserve">После еды пополощи рот.</w:t>
      </w:r>
      <w:r/>
    </w:p>
    <w:p>
      <w:pPr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</w:r>
      <w:r/>
    </w:p>
    <w:p>
      <w:pPr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</w:r>
      <w:r/>
    </w:p>
    <w:p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/>
        <w:rPr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sz w:val="24"/>
          <w:szCs w:val="24"/>
        </w:rPr>
      </w:r>
      <w:r/>
    </w:p>
    <w:p>
      <w:pPr>
        <w:spacing w:after="0"/>
        <w:rPr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sz w:val="24"/>
          <w:szCs w:val="24"/>
        </w:rPr>
        <w:t xml:space="preserve">МБОУ  «Григорьевская СОШ»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695325"/>
                <wp:effectExtent l="19050" t="0" r="0" b="0"/>
                <wp:docPr id="5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51.0pt;height:54.8pt;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/>
          <w:i/>
          <w:color w:val="404040"/>
          <w:sz w:val="36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i/>
          <w:color w:val="404040"/>
          <w:sz w:val="36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color w:val="404040"/>
          <w:sz w:val="36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i/>
          <w:color w:val="404040"/>
          <w:sz w:val="36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color w:val="404040"/>
          <w:sz w:val="36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 xml:space="preserve">Д</w:t>
      </w: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 xml:space="preserve">ля родителей</w:t>
      </w:r>
      <w:r/>
    </w:p>
    <w:p>
      <w:pPr>
        <w:jc w:val="center"/>
        <w:spacing w:after="0"/>
        <w:rPr>
          <w:rFonts w:ascii="Times New Roman" w:hAnsi="Times New Roman" w:cs="Times New Roman"/>
          <w:i/>
          <w:color w:val="404040"/>
          <w:sz w:val="36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i/>
          <w:color w:val="404040"/>
          <w:sz w:val="36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color w:val="404040"/>
          <w:sz w:val="40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 xml:space="preserve">«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 xml:space="preserve">Здоровое питание – здоровый ребёнок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 xml:space="preserve">»</w:t>
      </w:r>
      <w:r/>
    </w:p>
    <w:p>
      <w:pPr>
        <w:jc w:val="center"/>
        <w:spacing w:after="0"/>
        <w:rPr>
          <w:rFonts w:ascii="Times New Roman" w:hAnsi="Times New Roman" w:cs="Times New Roman"/>
          <w:b/>
          <w:color w:val="404040"/>
          <w:sz w:val="40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b/>
          <w:color w:val="404040"/>
          <w:sz w:val="40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36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b/>
          <w:sz w:val="36"/>
          <w:szCs w:val="24"/>
        </w:rPr>
      </w:r>
      <w:r/>
    </w:p>
    <w:p>
      <w:pPr>
        <w:jc w:val="center"/>
        <w:spacing w:after="0"/>
        <w:rPr>
          <w:rFonts w:ascii="Arial" w:hAnsi="Arial" w:cs="Arial"/>
          <w:color w:val="000000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Arial" w:hAnsi="Arial" w:cs="Arial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31701" cy="1542505"/>
                <wp:effectExtent l="19050" t="0" r="0" b="0"/>
                <wp:docPr id="6" name="Рисунок 5" descr="C:\Documents and Settings\All Users\Документы\Мои рисунки\rebeno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C:\Documents and Settings\All Users\Документы\Мои рисунки\rebeno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931701" cy="154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52.1pt;height:121.5pt;" strokeweight="0.75pt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404040"/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color w:val="404040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color w:val="404040"/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color w:val="404040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color w:val="404040"/>
          <w:sz w:val="2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2023</w:t>
      </w:r>
      <w:bookmarkStart w:id="0" w:name="_GoBack"/>
      <w:r/>
      <w:bookmarkEnd w:id="0"/>
      <w:r/>
      <w:r/>
    </w:p>
    <w:p>
      <w:pPr>
        <w:spacing w:after="0"/>
        <w:rPr>
          <w:rFonts w:ascii="Times New Roman" w:hAnsi="Times New Roman" w:cs="Times New Roman"/>
          <w:color w:val="404040"/>
          <w:sz w:val="24"/>
          <w:szCs w:val="24"/>
          <w:u w:val="single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color w:val="404040"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color w:val="404040"/>
          <w:sz w:val="4"/>
          <w:szCs w:val="24"/>
        </w:rPr>
        <w:pBdr>
          <w:left w:val="single" w:color="31849B" w:sz="4" w:space="4" w:themeColor="accent5" w:themeShade="BF"/>
          <w:top w:val="single" w:color="31849B" w:sz="4" w:space="1" w:themeColor="accent5" w:themeShade="BF"/>
          <w:right w:val="single" w:color="31849B" w:sz="4" w:space="4" w:themeColor="accent5" w:themeShade="BF"/>
          <w:bottom w:val="single" w:color="31849B" w:sz="4" w:space="1" w:themeColor="accent5" w:themeShade="BF"/>
        </w:pBdr>
      </w:pPr>
      <w:r>
        <w:rPr>
          <w:rFonts w:ascii="Times New Roman" w:hAnsi="Times New Roman" w:cs="Times New Roman"/>
          <w:color w:val="404040"/>
          <w:sz w:val="4"/>
          <w:szCs w:val="24"/>
        </w:rPr>
      </w:r>
      <w:r/>
    </w:p>
    <w:sectPr>
      <w:footnotePr/>
      <w:endnotePr/>
      <w:type w:val="nextPage"/>
      <w:pgSz w:w="16838" w:h="11906" w:orient="landscape"/>
      <w:pgMar w:top="284" w:right="720" w:bottom="142" w:left="720" w:header="708" w:footer="708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31"/>
    <w:next w:val="43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3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31"/>
    <w:next w:val="43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3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31"/>
    <w:next w:val="43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3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31"/>
    <w:next w:val="43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3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31"/>
    <w:next w:val="43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3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31"/>
    <w:next w:val="43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3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31"/>
    <w:next w:val="43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31"/>
    <w:next w:val="43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31"/>
    <w:next w:val="43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31"/>
    <w:next w:val="43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32"/>
    <w:link w:val="32"/>
    <w:uiPriority w:val="10"/>
    <w:rPr>
      <w:sz w:val="48"/>
      <w:szCs w:val="48"/>
    </w:rPr>
  </w:style>
  <w:style w:type="paragraph" w:styleId="34">
    <w:name w:val="Subtitle"/>
    <w:basedOn w:val="431"/>
    <w:next w:val="43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32"/>
    <w:link w:val="34"/>
    <w:uiPriority w:val="11"/>
    <w:rPr>
      <w:sz w:val="24"/>
      <w:szCs w:val="24"/>
    </w:rPr>
  </w:style>
  <w:style w:type="paragraph" w:styleId="36">
    <w:name w:val="Quote"/>
    <w:basedOn w:val="431"/>
    <w:next w:val="43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1"/>
    <w:next w:val="43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3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32"/>
    <w:link w:val="40"/>
    <w:uiPriority w:val="99"/>
  </w:style>
  <w:style w:type="paragraph" w:styleId="42">
    <w:name w:val="Footer"/>
    <w:basedOn w:val="43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32"/>
    <w:link w:val="42"/>
    <w:uiPriority w:val="99"/>
  </w:style>
  <w:style w:type="paragraph" w:styleId="44">
    <w:name w:val="Caption"/>
    <w:basedOn w:val="431"/>
    <w:next w:val="4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3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32"/>
    <w:uiPriority w:val="99"/>
    <w:unhideWhenUsed/>
    <w:rPr>
      <w:vertAlign w:val="superscript"/>
    </w:rPr>
  </w:style>
  <w:style w:type="paragraph" w:styleId="176">
    <w:name w:val="endnote text"/>
    <w:basedOn w:val="43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32"/>
    <w:uiPriority w:val="99"/>
    <w:semiHidden/>
    <w:unhideWhenUsed/>
    <w:rPr>
      <w:vertAlign w:val="superscript"/>
    </w:rPr>
  </w:style>
  <w:style w:type="paragraph" w:styleId="179">
    <w:name w:val="toc 1"/>
    <w:basedOn w:val="431"/>
    <w:next w:val="43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31"/>
    <w:next w:val="43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31"/>
    <w:next w:val="43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31"/>
    <w:next w:val="43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31"/>
    <w:next w:val="43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31"/>
    <w:next w:val="43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31"/>
    <w:next w:val="43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31"/>
    <w:next w:val="43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31"/>
    <w:next w:val="43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31" w:default="1">
    <w:name w:val="Normal"/>
    <w:qFormat/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paragraph" w:styleId="435">
    <w:name w:val="List Paragraph"/>
    <w:basedOn w:val="431"/>
    <w:qFormat/>
    <w:uiPriority w:val="34"/>
    <w:pPr>
      <w:contextualSpacing w:val="true"/>
      <w:ind w:left="720"/>
    </w:pPr>
  </w:style>
  <w:style w:type="paragraph" w:styleId="436">
    <w:name w:val="Balloon Text"/>
    <w:basedOn w:val="431"/>
    <w:link w:val="43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37" w:customStyle="1">
    <w:name w:val="Текст выноски Знак"/>
    <w:basedOn w:val="432"/>
    <w:link w:val="43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3</cp:revision>
  <dcterms:created xsi:type="dcterms:W3CDTF">2020-11-26T13:57:00Z</dcterms:created>
  <dcterms:modified xsi:type="dcterms:W3CDTF">2023-06-16T19:22:59Z</dcterms:modified>
</cp:coreProperties>
</file>